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BF" w:rsidRPr="00C831BF" w:rsidRDefault="00C831BF" w:rsidP="00C831B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C831BF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МИНИСТЕРСТВО ОБРАЗОВАНИЯ И НАУКИ РОССИЙСКОЙ ФЕДЕРАЦИИ</w:t>
      </w:r>
    </w:p>
    <w:p w:rsidR="00C831BF" w:rsidRPr="00C831BF" w:rsidRDefault="00C831BF" w:rsidP="00C831B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C831BF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ПРИКАЗ</w:t>
      </w:r>
    </w:p>
    <w:p w:rsidR="00C831BF" w:rsidRPr="00C831BF" w:rsidRDefault="00C831BF" w:rsidP="00C831B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C831BF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от 29 августа 2013 года N 1008</w:t>
      </w:r>
    </w:p>
    <w:p w:rsidR="00C831BF" w:rsidRPr="00C831BF" w:rsidRDefault="00C831BF" w:rsidP="00C831B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C831BF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Об утверждении</w:t>
      </w:r>
      <w:r w:rsidRPr="00C831BF">
        <w:rPr>
          <w:rFonts w:ascii="Arial" w:eastAsia="Times New Roman" w:hAnsi="Arial" w:cs="Arial"/>
          <w:color w:val="3C3C3C"/>
          <w:spacing w:val="2"/>
          <w:sz w:val="41"/>
          <w:lang w:eastAsia="ru-RU"/>
        </w:rPr>
        <w:t> </w:t>
      </w:r>
      <w:hyperlink r:id="rId4" w:history="1">
        <w:r w:rsidRPr="00C831BF">
          <w:rPr>
            <w:rFonts w:ascii="Arial" w:eastAsia="Times New Roman" w:hAnsi="Arial" w:cs="Arial"/>
            <w:color w:val="00466E"/>
            <w:spacing w:val="2"/>
            <w:sz w:val="41"/>
            <w:u w:val="single"/>
            <w:lang w:eastAsia="ru-RU"/>
          </w:rPr>
          <w:t>Порядка организации и осуществления образовательной деятельности по дополнительным общеобразовательным программам</w:t>
        </w:r>
      </w:hyperlink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соответствии с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5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частью 11 статьи 13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приказываю: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Утвердить прилагаемый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6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Порядок организации и осуществления образовательной деятельности по дополнительным общеобразовательным программам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Признать утратившим силу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7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приказ Министерства образования и науки Российской Федерации от 26 июня 2012 года N 504 "Об утверждении Типового положения об образовательном учреждении дополнительного образования детей"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(зарегистрирован Министерством юстиции Российской Федерации 2 августа 2012 года, регистрационный N 25082).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Министр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Д.Ливанов</w:t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Зарегистрировано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Министерстве юстиции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27 ноября 2013 года,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регистрационный N 30468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Default="00C831BF" w:rsidP="00C831B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</w:p>
    <w:p w:rsidR="00C831BF" w:rsidRDefault="00C831BF" w:rsidP="00C831B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</w:p>
    <w:p w:rsidR="00C831BF" w:rsidRPr="00C831BF" w:rsidRDefault="00C831BF" w:rsidP="00C831B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C831BF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lastRenderedPageBreak/>
        <w:t>Приложение. Порядок организации и осуществления образовательной деятельности по дополнительным общеобразовательным программам</w:t>
      </w:r>
    </w:p>
    <w:p w:rsidR="00C831BF" w:rsidRPr="00C831BF" w:rsidRDefault="00C831BF" w:rsidP="00C831BF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</w:t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Порядок организации и осуществления образовательной деятельности по дополнительным общеобразовательным программам (далее - Порядок) регулирует организацию и осуществление образовательной деятельности по дополнительным общеобразовательным программам, в том числе особенности организации образовательной деятельности для учащихся с ограниченными возможностями здоровья, детей-инвалидов и инвалидов.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Настоящий Порядок является обязательным для организаций, осуществляющих образовательную деятельность и реализующих дополнительные общеобразовательные программы (дополнительные общеразвивающие программы и дополнительные предпрофессиональные программы), а также индивидуальных предпринимателей (далее - организации, осуществляющие образовательную деятельность).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Образовательная деятельность по дополнительным общеобразовательным программам должна быть направлена на: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формирование и развитие творческих способностей учащихся;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удовлетворение индивидуальных потребностей учащихся в интеллектуальном, художественно-эстетическом, нравственном и интеллектуальном развитии, а также в занятиях физической культурой и спортом;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формирование культуры здорового и безопасного образа жизни, укрепление здоровья учащихся;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обеспечение духовно-нравственного, гражданско-патриотического, военно-патриотического, трудового воспитания учащихся;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выявление, развитие и поддержку талантливых учащихся, а также лиц, проявивших выдающиеся способности;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профессиональную ориентацию учащихся;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создание и обеспечение необходимых условий для личностного развития, укрепление здоровья, профессионального самоопределения и творческого труда учащихся;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подготовку спортивного резерва и спортсменов высокого класса в соответствии с федеральными стандартами спортивной подготовки, в том числе из числа учащихся с ограниченными возможностями здоровья, детей-инвалидов и инвалидов;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социализацию и адаптацию учащихся к жизни в обществе;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формирование общей культуры учащихся;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удовлетворение 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Особенности реализации дополнительных предпрофессиональных программ в области искусств и в области физической культуры и спорта регулируются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8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Федеральным законом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6.7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26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6.7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Собрание законодательства Российской Федерации, 2012, N 53, ст.7598; 2013, N 19, ст.2326.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Содержание дополнительных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Содержание дополнительных предпрофессиональных программ определяется образовательной программой, разработанной и утвержденной организацией, осуществляющей образовательную деятельность, в соответствии с федеральными государственными требованиями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27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28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9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4 статьи 75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Организации, осуществляющие образовательную деятельность, реализуют дополнительные общеобразовательные программы в течение всего календарного года, включая каникулярное время.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 Организации, осуществляющие образовательную деятельность, организуют образовательный процесс в соответствии с индивидуальными учебными планами в объединениях по интересам, сформированных в группы учащихся одного возраста или разных возрастных категорий (разновозрастные группы), являющиеся основным составом объединения (например, клубы, секции, кружки, лаборатории, студии, оркестры, творческие коллективы, ансамбли, театры) (далее - объединения), а также индивидуально.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8. 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29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0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0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Пункт 3 части 1 статьи 34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Занятия в объединениях могут проводиться по дополнительным общеобразовательным программам различной направленности (технической, естественнонаучной, физкультурно-спортивной, художественной, туристско-краеведческой, социально-педагогической).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Занятия в объединениях могут проводиться по группам, индивидуально или всем составом объединения.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Допускается сочетание различных форм получения образования и форм обучения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1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2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1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4 статьи 17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Формы обучения по дополнительным общеобразовательным программам определяются организацией, осуществляющей образовательную деятельность, самостоятельно, если иное не установлено законодательством Российской Федерации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3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4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2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5 статьи 17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Количество учащихся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организации, осуществляющей образовательную деятельность.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Каждый учащийся имеет право заниматься в нескольких объединениях, менять их.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10. Дополнительные общеобразовательные программы реализуются организацией, осуществляющей образовательную деятельность, как самостоятельно, так и посредством сетевых форм их реализации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5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6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3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1 статьи 13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 реализации дополнительных общеобразовательных программ используются различные образовательные технологии, в том числе дистанционные образовательные технологии, электронное обучение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7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8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4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2 статьи 13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 реализации дополнительных общеобразовательных программ организацией, осуществляющей образовательную деятельность,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39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0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5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3 статьи 13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учащихся, запрещается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1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2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8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6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9 статьи 13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11. Организации, осуществляющие образовательную деятельность, ежегодно обновляют дополнительные общеобразовательные программы с учетом развития науки, техники, культуры, экономики, технологий и социальной сферы.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12. В организациях, осуществляющих образовательную деятельность, образовательная деятельность осуществляется на государственном языке Российской Федерации и (или) на государственных языках республик, находящихся в составе Российской Федерации, и языках народов Российской Федерации.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Дополнительное образование может быть получено на иностранном языке в соответствии с 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дополнительной общеобразовательной программой и в порядке, установленном законодательством об образовании и локальными нормативными актами организации, осуществляющей образовательную деятельность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3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2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4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2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7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5 статьи 14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13. Расписание занятий объединения составляется для создания наиболее благоприятного режима труда и отдыха учащихся администрацией организации, осуществляющей образовательную деятельность, по представлению педагогических работников с учетом пожеланий учащихся, родителей (законных представителей) несовершеннолетних учащихся и возрастных особенностей учащихся.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14. При реализации дополнительных общеобразовательных программ организации, осуществляющие образовательную деятельность, могут организовывать и проводить массовые мероприятия, создавать необходимые условия для совместного труда и (или) отдыха учащихся, родителей (законных представителей).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15. В работе объединений при наличии условий и согласия руководителя объединения могут участвовать совместно с несовершеннолетними учащимися их родители (законные представители) без включения в основной состав.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16. 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17. Организации, осуществляющие образовательную деятельность, определяют формы аудиторных занятий, а также формы, порядок и периодичность проведения промежуточной аттестации учащихся.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18. Для учащихся с ограниченными возможностями здоровья, детей-инвалидов, инвалидов организации, осуществляющие образовательную деятельность, организуют образовательный процесс по дополнительным общеобразовательным программам с учетом особенностей психофизического развития указанных категорий учащихся.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Организации, осуществляющие образовательную деятельность, должны создать специальные условия, без которых невозможно или затруднено освоение дополнительных общеобразовательных программ указанными категориями учащихся в соответствии с заключением психолого-медико-педагогической комиссии и индивидуальной программой реабилитации ребенка-инвалида и инвалида.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Под специальными условиями для получения дополнительного образования учащимися с ограниченными возможностями здоровья, детьми-инвалидами и инвалидами понимаются 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условия обучения, воспитания и развития таких учащихся,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учащимся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учащимися с ограниченными возможностями здоровья, детьми-инвалидами и инвалидами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5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1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6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1.25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8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3 статьи 79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Сроки обучения по дополнительным общеразвивающим программам и дополнительным предпрофессиональным программам для учащихся с ограниченными возможностями здоровья, детей-инвалидов и инвалидов могут быть увеличены с учетом особенностей их психофизического развития в соответствии с заключением психолого-медико-педагогической комиссии - для учащихся с ограниченными возможностями здоровья, а также в соответствии с индивидуальной программой реабилитации - для учащихся детей-инвалидов и инвалидов.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 В целях доступности получения дополнительного образования учащимися с ограниченными возможностями здоровья, детьми-инвалидами и инвалидами организации, осуществляющие образовательную деятельность, обеспечивают: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для учащихся с ограниченными возможностями здоровья по зрению: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адаптацию официальных сайтов организаций, осуществляющих образовательную деятельность, в сети Интернет с учетом особых потребностей инвалидов по зрению с приведением их к международному стандарту доступности веб-контента и веб-сервисов (WCAG);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размещение в доступных для учащихся, являющихся слепыми или слабовидящими, местах и в адаптированной форме (с учетом их особых потребностей) справочной информации о расписании лекций, учебных занятий (должна быть выполнена крупным (высота прописных букв не менее 7,5 см) рельефно-контрастным шрифтом (на белом или жёлтом фоне) и продублирована шрифтом Брайля);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присутствие ассистента, оказывающего учащемуся необходимую помощь;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обеспечение выпуска альтернативных форматов печатных материалов (крупный шрифт или аудиофайлы);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  <w:t>обеспечение доступа учащегося, являющегося слепым и использующего собаку-поводыря, к зданию организации, осуществляющей образовательную деятельность, располагающего местом для размещения собаки-поводыря в часы обучения самого учащегося;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для учащихся с ограниченными возможностями здоровья по слуху: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определять с учетом размеров помещения);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обеспечение надлежащими звуковыми средствами воспроизведения информации;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для учащихся, имеющих нарушения опорно-двигательного аппарата: материально-технические условия должны обеспечивать возможность беспрепятственного доступа учащихся в учебные помещения, столовые, туалетные и другие помещения организации, осуществляющей образовательную деятельность,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20. Численный состав объединения может быть уменьшен при включении в него учащихся с ограниченными возможностями здоровья и (или) детей-инвалидов, инвалидов.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Численность учащихся с ограниченными возможностями здоровья, детей инвалидов и инвалидов в учебной группе устанавливается до 15 человек.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Занятия в объединениях с учащимися с ограниченными возможностями здоровья, детьми-инвалидами и инвалидами могут быть организованы как совместно с другими учащимися, так и в отдельных классах, группах или в отдельных организациях, осуществляющих образовательную деятельность.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 учащимися с ограниченными возможностями здоровья, детьми-инвалидами и инвалидами может проводиться индивидуальная работа как в организации, осуществляющей образовательную деятельность, так и по месту жительства.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21. Содержание дополнительного образования и условия организации обучения и воспитания учащихся с ограниченными возможностями здоровья, детей-инвалидов и инвалидов определяются адаптированной образовательной программой, а для инвалидов также в соответствии с индивидуальной программой реабилитации инвалида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7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2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8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2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19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1 статьи 79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  <w:t>Обучение по дополнительным общеобразовательным программам учащихся с ограниченными возможностями здоровья, детей-инвалидов и инвалидов осуществляется организацией, осуществляющей образовательную деятельность, с учетом особенностей психофизического развития, индивидуальных возможностей и состояния здоровья таких учащихся.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Образовательная деятельность учащихся с ограниченными возможностями здоровья по дополнительным общеобразовательным программам может осуществляться на основе дополнительных общеобразовательных программ, адаптированных при необходимости для обучения указанных учащихся, с привлечением специалистов в области коррекционной педагогики, а также педагогическими работниками, прошедшими соответствующую переподготовку.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22. При реализации дополнительных общеобразовательных программ учащимся с ограниченными возможностями здоровья, детям-инвалидам и инвалидам предоставляются бесплатно специальные учебники и учебные пособия, иная учебная литература, а также услуги сурдопереводчиков и тифлосурдопереводчиков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49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2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pict>
          <v:shape id="_x0000_i1050" type="#_x0000_t75" alt="Об утверждении Порядка организации и осуществления образовательной деятельности по дополнительным общеобразовательным программам" style="width:12pt;height:17.25pt"/>
        </w:pic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hyperlink r:id="rId20" w:history="1">
        <w:r w:rsidRPr="00C831BF">
          <w:rPr>
            <w:rFonts w:ascii="Arial" w:eastAsia="Times New Roman" w:hAnsi="Arial" w:cs="Arial"/>
            <w:color w:val="00466E"/>
            <w:spacing w:val="2"/>
            <w:sz w:val="21"/>
            <w:u w:val="single"/>
            <w:lang w:eastAsia="ru-RU"/>
          </w:rPr>
          <w:t>Часть 11 статьи 79 Федерального закона от 29 декабря 2012 года N 273-ФЗ "Об образовании в Российской Федерации"</w:t>
        </w:r>
      </w:hyperlink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(Собрание законодательства Российской Федерации, 2012, N 53, ст.7598; 2013, N 19, ст.2326).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 учетом особых потребностей учащихся с ограниченными возможностями здоровья, детей-инвалидов и инвалидов организациями, осуществляющими образовательную деятельность, обеспечивается предоставление учебных, лекционных материалов в электронном виде.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23. Организации, осуществляющие образовательную деятельность, могут оказывать помощь педагогическим коллективам других образовательных организаций в реализации дополнительных общеобразовательных программ, организации досуговой и внеучебной деятельности учащихся, а также молодежным и детским общественным объединениям и организациям на договорной основе.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Электронный текст документа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подготовлен ЗАО "Кодекс" и сверен по:</w:t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Российская газета,</w:t>
      </w:r>
      <w:r w:rsidRPr="00C831BF">
        <w:rPr>
          <w:rFonts w:ascii="Arial" w:eastAsia="Times New Roman" w:hAnsi="Arial" w:cs="Arial"/>
          <w:color w:val="2D2D2D"/>
          <w:spacing w:val="2"/>
          <w:sz w:val="21"/>
          <w:lang w:eastAsia="ru-RU"/>
        </w:rPr>
        <w:t> </w:t>
      </w: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279, 11.12.2013</w:t>
      </w:r>
    </w:p>
    <w:p w:rsidR="00C831BF" w:rsidRPr="00C831BF" w:rsidRDefault="00C831BF" w:rsidP="00C831B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1B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BA1528" w:rsidRDefault="00BA1528"/>
    <w:sectPr w:rsidR="00BA1528" w:rsidSect="00BA1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831BF"/>
    <w:rsid w:val="00AD1E98"/>
    <w:rsid w:val="00BA1528"/>
    <w:rsid w:val="00C83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528"/>
  </w:style>
  <w:style w:type="paragraph" w:styleId="2">
    <w:name w:val="heading 2"/>
    <w:basedOn w:val="a"/>
    <w:link w:val="20"/>
    <w:uiPriority w:val="9"/>
    <w:qFormat/>
    <w:rsid w:val="00C831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31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C83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31BF"/>
  </w:style>
  <w:style w:type="character" w:styleId="a3">
    <w:name w:val="Hyperlink"/>
    <w:basedOn w:val="a0"/>
    <w:uiPriority w:val="99"/>
    <w:semiHidden/>
    <w:unhideWhenUsed/>
    <w:rsid w:val="00C831BF"/>
    <w:rPr>
      <w:color w:val="0000FF"/>
      <w:u w:val="single"/>
    </w:rPr>
  </w:style>
  <w:style w:type="paragraph" w:customStyle="1" w:styleId="formattext">
    <w:name w:val="formattext"/>
    <w:basedOn w:val="a"/>
    <w:rsid w:val="00C83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1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89617" TargetMode="External"/><Relationship Id="rId13" Type="http://schemas.openxmlformats.org/officeDocument/2006/relationships/hyperlink" Target="http://docs.cntd.ru/document/902389617" TargetMode="External"/><Relationship Id="rId18" Type="http://schemas.openxmlformats.org/officeDocument/2006/relationships/hyperlink" Target="http://docs.cntd.ru/document/902389617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docs.cntd.ru/document/902361664" TargetMode="External"/><Relationship Id="rId12" Type="http://schemas.openxmlformats.org/officeDocument/2006/relationships/hyperlink" Target="http://docs.cntd.ru/document/902389617" TargetMode="External"/><Relationship Id="rId17" Type="http://schemas.openxmlformats.org/officeDocument/2006/relationships/hyperlink" Target="http://docs.cntd.ru/document/9023896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2389617" TargetMode="External"/><Relationship Id="rId20" Type="http://schemas.openxmlformats.org/officeDocument/2006/relationships/hyperlink" Target="http://docs.cntd.ru/document/902389617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60765" TargetMode="External"/><Relationship Id="rId11" Type="http://schemas.openxmlformats.org/officeDocument/2006/relationships/hyperlink" Target="http://docs.cntd.ru/document/902389617" TargetMode="External"/><Relationship Id="rId5" Type="http://schemas.openxmlformats.org/officeDocument/2006/relationships/hyperlink" Target="http://docs.cntd.ru/document/902389617" TargetMode="External"/><Relationship Id="rId15" Type="http://schemas.openxmlformats.org/officeDocument/2006/relationships/hyperlink" Target="http://docs.cntd.ru/document/902389617" TargetMode="External"/><Relationship Id="rId10" Type="http://schemas.openxmlformats.org/officeDocument/2006/relationships/hyperlink" Target="http://docs.cntd.ru/document/902389617" TargetMode="External"/><Relationship Id="rId19" Type="http://schemas.openxmlformats.org/officeDocument/2006/relationships/hyperlink" Target="http://docs.cntd.ru/document/902389617" TargetMode="External"/><Relationship Id="rId4" Type="http://schemas.openxmlformats.org/officeDocument/2006/relationships/hyperlink" Target="http://docs.cntd.ru/document/499060765" TargetMode="External"/><Relationship Id="rId9" Type="http://schemas.openxmlformats.org/officeDocument/2006/relationships/hyperlink" Target="http://docs.cntd.ru/document/902389617" TargetMode="External"/><Relationship Id="rId14" Type="http://schemas.openxmlformats.org/officeDocument/2006/relationships/hyperlink" Target="http://docs.cntd.ru/document/90238961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3527</Words>
  <Characters>20109</Characters>
  <Application>Microsoft Office Word</Application>
  <DocSecurity>0</DocSecurity>
  <Lines>167</Lines>
  <Paragraphs>47</Paragraphs>
  <ScaleCrop>false</ScaleCrop>
  <Company>SPecialiST RePack</Company>
  <LinksUpToDate>false</LinksUpToDate>
  <CharactersWithSpaces>23589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2</cp:revision>
  <dcterms:created xsi:type="dcterms:W3CDTF">2017-03-13T07:14:00Z</dcterms:created>
  <dcterms:modified xsi:type="dcterms:W3CDTF">2017-03-13T07:15:00Z</dcterms:modified>
</cp:coreProperties>
</file>